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81A" w:rsidRDefault="0061381A" w:rsidP="0061381A">
      <w:pPr>
        <w:pStyle w:val="Zkladntextodsazen"/>
        <w:ind w:left="0"/>
        <w:jc w:val="center"/>
      </w:pPr>
      <w:r>
        <w:t>Vyučovací předmět</w:t>
      </w:r>
    </w:p>
    <w:p w:rsidR="0061381A" w:rsidRDefault="0061381A" w:rsidP="0061381A">
      <w:pPr>
        <w:pStyle w:val="Zkladntextodsazen"/>
        <w:ind w:left="0"/>
        <w:jc w:val="center"/>
      </w:pPr>
    </w:p>
    <w:p w:rsidR="0061381A" w:rsidRDefault="0061381A" w:rsidP="0061381A">
      <w:pPr>
        <w:pStyle w:val="Zkladntextodsazen"/>
        <w:ind w:left="0"/>
        <w:jc w:val="center"/>
        <w:rPr>
          <w:sz w:val="36"/>
          <w:szCs w:val="36"/>
        </w:rPr>
      </w:pPr>
      <w:r>
        <w:rPr>
          <w:sz w:val="36"/>
          <w:szCs w:val="36"/>
        </w:rPr>
        <w:t>ESTETICKÁ  VÝTVARNÁ  VÝCHOVA</w:t>
      </w:r>
    </w:p>
    <w:p w:rsidR="0061381A" w:rsidRDefault="0061381A" w:rsidP="0061381A">
      <w:pPr>
        <w:pStyle w:val="Zkladntextodsazen"/>
        <w:ind w:left="0"/>
        <w:jc w:val="center"/>
      </w:pPr>
    </w:p>
    <w:p w:rsidR="0061381A" w:rsidRPr="00E00CB8" w:rsidRDefault="0061381A" w:rsidP="0061381A">
      <w:pPr>
        <w:pStyle w:val="Zkladntextodsazen"/>
        <w:ind w:left="0"/>
        <w:jc w:val="center"/>
        <w:rPr>
          <w:sz w:val="28"/>
          <w:szCs w:val="28"/>
        </w:rPr>
      </w:pPr>
      <w:r w:rsidRPr="00E00CB8">
        <w:rPr>
          <w:sz w:val="28"/>
          <w:szCs w:val="28"/>
        </w:rPr>
        <w:t>Charakteristika předmětu</w:t>
      </w:r>
    </w:p>
    <w:p w:rsidR="0061381A" w:rsidRPr="00E00CB8" w:rsidRDefault="0061381A" w:rsidP="0061381A">
      <w:pPr>
        <w:pStyle w:val="Zkladntextodsazen"/>
        <w:ind w:left="0"/>
        <w:jc w:val="center"/>
        <w:rPr>
          <w:u w:val="single"/>
        </w:rPr>
      </w:pPr>
    </w:p>
    <w:p w:rsidR="0061381A" w:rsidRPr="00776476" w:rsidRDefault="00695D25" w:rsidP="0061381A">
      <w:pPr>
        <w:pStyle w:val="Zkladntextodsazen"/>
        <w:ind w:left="0"/>
        <w:rPr>
          <w:i/>
          <w:color w:val="FF0000"/>
          <w:u w:val="single"/>
        </w:rPr>
      </w:pPr>
      <w:r>
        <w:rPr>
          <w:i/>
          <w:color w:val="FF0000"/>
          <w:u w:val="single"/>
        </w:rPr>
        <w:t>Obsahové vymezení předmětu</w:t>
      </w:r>
    </w:p>
    <w:p w:rsidR="00220F54" w:rsidRDefault="00220F54" w:rsidP="00220F54"/>
    <w:p w:rsidR="00220F54" w:rsidRDefault="00220F54" w:rsidP="0061381A">
      <w:pPr>
        <w:jc w:val="both"/>
      </w:pPr>
      <w:r>
        <w:t xml:space="preserve">Vyučovací předmět Estetická výtvarná výchova vychází ze vzdělávací </w:t>
      </w:r>
      <w:r w:rsidR="0061381A">
        <w:t>oblasti</w:t>
      </w:r>
      <w:r>
        <w:t xml:space="preserve"> Umění a kultura – výtvarný obor RVP</w:t>
      </w:r>
      <w:r w:rsidR="0061381A">
        <w:t xml:space="preserve"> pro gymnázia</w:t>
      </w:r>
      <w:r>
        <w:t>.</w:t>
      </w:r>
    </w:p>
    <w:p w:rsidR="00220F54" w:rsidRDefault="00220F54" w:rsidP="00220F54">
      <w:pPr>
        <w:jc w:val="both"/>
      </w:pPr>
      <w:r>
        <w:t>Estetická výtvarná výchova má komplexní charakter a je rozdělena do tří složek: obrazové znakové systémy, znakové systémy výtvarného umění a umělecká tvorba a komunikace.Ve výuce se vzdělávací obsah jednotlivých složek prolíná. Cílem je nadále rozvíjet smyslovou citlivost, pochopit a interpretovat umělecké dílo s ohledem na věk a subjektivitu, orientovat se v zázemí historických slohů evropského kulturního okruhu a experimentálně pracovat s vizuálně obraznými  prostředky. Inspirací k praktickým činnostem se stávají  návštěvy výstav, literární a multimediální díla. Prostřednictvím projektů se uplatňují různé výrazové prostředky a techniky jako subjektivní cesta k řešení  dílčích témat. Ve všech činnost se klade důraz na rozvoj dovedností a komunikačních schopností, na individualitu, seberealizační přístup i na snahu hlouběji proniknout k uměleckému dílu.</w:t>
      </w:r>
    </w:p>
    <w:p w:rsidR="00220F54" w:rsidRDefault="00220F54" w:rsidP="00220F54">
      <w:pPr>
        <w:jc w:val="both"/>
      </w:pPr>
      <w:r>
        <w:t>Estetická výtvarná výchova se v mnohém prolíná s dalšími vyučovacími předměty (dějepis, český jazyk a literatura, společenské vědy, informatika a komunikační technologie, hudba, cizí jazyky).</w:t>
      </w:r>
    </w:p>
    <w:p w:rsidR="00220F54" w:rsidRDefault="00220F54" w:rsidP="00220F54">
      <w:pPr>
        <w:jc w:val="both"/>
      </w:pPr>
    </w:p>
    <w:p w:rsidR="00220F54" w:rsidRDefault="00220F54" w:rsidP="00220F54">
      <w:pPr>
        <w:jc w:val="both"/>
        <w:rPr>
          <w:b/>
          <w:i/>
          <w:color w:val="FF0000"/>
          <w:u w:val="single"/>
        </w:rPr>
      </w:pPr>
      <w:r w:rsidRPr="0061381A">
        <w:rPr>
          <w:b/>
          <w:i/>
          <w:color w:val="FF0000"/>
          <w:u w:val="single"/>
        </w:rPr>
        <w:t>Časové a organizační vymezení předmětu</w:t>
      </w:r>
    </w:p>
    <w:p w:rsidR="0061381A" w:rsidRPr="0061381A" w:rsidRDefault="0061381A" w:rsidP="00220F54">
      <w:pPr>
        <w:jc w:val="both"/>
        <w:rPr>
          <w:b/>
          <w:i/>
          <w:color w:val="FF0000"/>
          <w:u w:val="single"/>
        </w:rPr>
      </w:pPr>
    </w:p>
    <w:p w:rsidR="00220F54" w:rsidRDefault="00220F54" w:rsidP="00220F54">
      <w:pPr>
        <w:jc w:val="both"/>
      </w:pPr>
      <w:r>
        <w:t>Estetická výtvarná výchova se zařazuje do prvního a druhého ročníku čtyřletého studia a do kvinty a sexty osmiletého studia v rozsahu dvou hodin týdně. Studenti čtyřletého studia mají možnost volby mezi výtvarným a hudebním oborem, studenti osmiletého studia pokračují v již zvoleném oboru z nižšího gymnázia.</w:t>
      </w:r>
    </w:p>
    <w:p w:rsidR="00220F54" w:rsidRDefault="00A65FE4" w:rsidP="00220F54">
      <w:pPr>
        <w:jc w:val="both"/>
      </w:pPr>
      <w:r>
        <w:t>C</w:t>
      </w:r>
      <w:r w:rsidR="00220F54">
        <w:t>1</w:t>
      </w:r>
      <w:r>
        <w:t xml:space="preserve"> </w:t>
      </w:r>
      <w:r w:rsidR="00220F54">
        <w:t>a O5 – 2 hodiny týdně</w:t>
      </w:r>
    </w:p>
    <w:p w:rsidR="00220F54" w:rsidRDefault="00A65FE4" w:rsidP="00220F54">
      <w:pPr>
        <w:jc w:val="both"/>
      </w:pPr>
      <w:r>
        <w:t>C</w:t>
      </w:r>
      <w:r w:rsidR="00220F54">
        <w:t>2 a O6 – 2 hodiny týdně</w:t>
      </w:r>
    </w:p>
    <w:p w:rsidR="00220F54" w:rsidRDefault="00220F54" w:rsidP="00220F54">
      <w:pPr>
        <w:jc w:val="both"/>
      </w:pPr>
      <w:r>
        <w:t>Výuka probíhá v ateliéru, tj.odborná učebna zatím částečně přizpůsobená požadavků výuky (velké stoly k manipulaci s většími formáty a ke kolektivní práci, malířské stojany, televize, PC, ale chybí stavebně doplnit prostor i  vybavení pro práci s hlínou a sádrou, interaktivní tabule, připojení PC na síť apod. Několik hodin v každém klasifikačním období probíhá výuka přímo ve výstavních sálech rakovnické galerie a muzea.</w:t>
      </w:r>
    </w:p>
    <w:p w:rsidR="00220F54" w:rsidRDefault="00220F54" w:rsidP="00220F54">
      <w:pPr>
        <w:jc w:val="both"/>
      </w:pPr>
      <w:r>
        <w:t>Hlavní formou výuky je výklad prostřídaný s praktickou výtvarnou činností. Doplněním jsou další efektivní formy práce: referáty, besedy, diskuse, skupinová tvorba, fotografie, práce v galerii, projektová a instalační činnost, návštěvy výstav i zapojení se do výtvarných a fotografických do soutěží.</w:t>
      </w:r>
    </w:p>
    <w:p w:rsidR="00220F54" w:rsidRDefault="00220F54" w:rsidP="00220F54">
      <w:pPr>
        <w:jc w:val="both"/>
      </w:pPr>
    </w:p>
    <w:p w:rsidR="00220F54" w:rsidRDefault="00220F54" w:rsidP="00220F54">
      <w:pPr>
        <w:jc w:val="both"/>
        <w:rPr>
          <w:u w:val="single"/>
        </w:rPr>
      </w:pPr>
      <w:r w:rsidRPr="0061381A">
        <w:rPr>
          <w:b/>
          <w:i/>
          <w:color w:val="FF0000"/>
          <w:u w:val="single"/>
        </w:rPr>
        <w:t>Výchovné a vzdělávací strategie</w:t>
      </w:r>
    </w:p>
    <w:p w:rsidR="00220F54" w:rsidRDefault="00220F54" w:rsidP="00220F54">
      <w:pPr>
        <w:jc w:val="both"/>
        <w:rPr>
          <w:u w:val="single"/>
        </w:rPr>
      </w:pPr>
    </w:p>
    <w:p w:rsidR="00220F54" w:rsidRPr="0061381A" w:rsidRDefault="00220F54" w:rsidP="00220F54">
      <w:pPr>
        <w:jc w:val="both"/>
        <w:rPr>
          <w:i/>
          <w:u w:val="single"/>
        </w:rPr>
      </w:pPr>
      <w:r w:rsidRPr="0061381A">
        <w:rPr>
          <w:i/>
          <w:u w:val="single"/>
        </w:rPr>
        <w:t>Kompetence k</w:t>
      </w:r>
      <w:r w:rsidR="0061381A">
        <w:rPr>
          <w:i/>
          <w:u w:val="single"/>
        </w:rPr>
        <w:t> </w:t>
      </w:r>
      <w:r w:rsidRPr="0061381A">
        <w:rPr>
          <w:i/>
          <w:u w:val="single"/>
        </w:rPr>
        <w:t>učení</w:t>
      </w:r>
      <w:r w:rsidR="0061381A">
        <w:rPr>
          <w:i/>
          <w:u w:val="single"/>
        </w:rPr>
        <w:t>:</w:t>
      </w:r>
    </w:p>
    <w:p w:rsidR="00220F54" w:rsidRDefault="00220F54" w:rsidP="00220F54">
      <w:pPr>
        <w:numPr>
          <w:ilvl w:val="0"/>
          <w:numId w:val="1"/>
        </w:numPr>
        <w:jc w:val="both"/>
      </w:pPr>
      <w:r>
        <w:t>sám si plánuje a organizuje činnost v  časovém rámci, se kterým je včas seznámen</w:t>
      </w:r>
    </w:p>
    <w:p w:rsidR="00220F54" w:rsidRDefault="00220F54" w:rsidP="00220F54">
      <w:pPr>
        <w:numPr>
          <w:ilvl w:val="0"/>
          <w:numId w:val="1"/>
        </w:numPr>
        <w:jc w:val="both"/>
      </w:pPr>
      <w:r>
        <w:t>vlastní aktivní tvůrčí činnost využívá jako prostředek k seberealizaci a pro osobní rozvoj</w:t>
      </w:r>
    </w:p>
    <w:p w:rsidR="00220F54" w:rsidRDefault="00220F54" w:rsidP="00220F54">
      <w:pPr>
        <w:numPr>
          <w:ilvl w:val="0"/>
          <w:numId w:val="1"/>
        </w:numPr>
        <w:jc w:val="both"/>
      </w:pPr>
      <w:r>
        <w:t>sám aktivně vyhledává zdroje informací (knihovna,studovna, internet, výstavy...)</w:t>
      </w:r>
    </w:p>
    <w:p w:rsidR="00220F54" w:rsidRDefault="00220F54" w:rsidP="00220F54">
      <w:pPr>
        <w:numPr>
          <w:ilvl w:val="0"/>
          <w:numId w:val="1"/>
        </w:numPr>
        <w:jc w:val="both"/>
      </w:pPr>
      <w:r>
        <w:lastRenderedPageBreak/>
        <w:t>kriticky přistupuje ke zdrojům informací (referáty, zápisy s výstav), které tvořivě zpracovává</w:t>
      </w:r>
    </w:p>
    <w:p w:rsidR="00220F54" w:rsidRDefault="00220F54" w:rsidP="00220F54">
      <w:pPr>
        <w:numPr>
          <w:ilvl w:val="0"/>
          <w:numId w:val="1"/>
        </w:numPr>
        <w:jc w:val="both"/>
      </w:pPr>
      <w:r>
        <w:t xml:space="preserve">učí se jednotlivým výtvarným technikám a při vlastní výtvarné činnosti k nim přistupuje tvůrčím způsobem </w:t>
      </w:r>
    </w:p>
    <w:p w:rsidR="00220F54" w:rsidRDefault="00220F54" w:rsidP="00220F54">
      <w:pPr>
        <w:numPr>
          <w:ilvl w:val="0"/>
          <w:numId w:val="1"/>
        </w:numPr>
        <w:jc w:val="both"/>
      </w:pPr>
      <w:r>
        <w:t>poznává zákonitosti tvorby a snaží se jich využít při interpretaci uměleckých děl</w:t>
      </w:r>
    </w:p>
    <w:p w:rsidR="00220F54" w:rsidRDefault="00220F54" w:rsidP="00220F54">
      <w:pPr>
        <w:ind w:left="420"/>
        <w:jc w:val="both"/>
      </w:pPr>
    </w:p>
    <w:p w:rsidR="00220F54" w:rsidRPr="0061381A" w:rsidRDefault="00220F54" w:rsidP="00220F54">
      <w:pPr>
        <w:jc w:val="both"/>
        <w:rPr>
          <w:i/>
          <w:u w:val="single"/>
        </w:rPr>
      </w:pPr>
      <w:r w:rsidRPr="0061381A">
        <w:rPr>
          <w:i/>
          <w:u w:val="single"/>
        </w:rPr>
        <w:t>Kompetence k řešení problémů</w:t>
      </w:r>
      <w:r w:rsidR="0061381A">
        <w:rPr>
          <w:i/>
          <w:u w:val="single"/>
        </w:rPr>
        <w:t>:</w:t>
      </w:r>
    </w:p>
    <w:p w:rsidR="00220F54" w:rsidRDefault="00220F54" w:rsidP="00220F54">
      <w:pPr>
        <w:numPr>
          <w:ilvl w:val="0"/>
          <w:numId w:val="2"/>
        </w:numPr>
        <w:jc w:val="both"/>
      </w:pPr>
      <w:r>
        <w:t>ve vlastní tvůrčí  práci se učí objevit a pojmenovat problém</w:t>
      </w:r>
    </w:p>
    <w:p w:rsidR="00220F54" w:rsidRDefault="00220F54" w:rsidP="00220F54">
      <w:pPr>
        <w:numPr>
          <w:ilvl w:val="0"/>
          <w:numId w:val="2"/>
        </w:numPr>
        <w:jc w:val="both"/>
      </w:pPr>
      <w:r>
        <w:t>navrhuje postupy řešení problému</w:t>
      </w:r>
    </w:p>
    <w:p w:rsidR="00220F54" w:rsidRDefault="00220F54" w:rsidP="00220F54">
      <w:pPr>
        <w:numPr>
          <w:ilvl w:val="0"/>
          <w:numId w:val="2"/>
        </w:numPr>
        <w:jc w:val="both"/>
      </w:pPr>
      <w:r>
        <w:t xml:space="preserve">na cílených úkolech (např. při interpretaci uměleckého díla) se učí toleranci a </w:t>
      </w:r>
      <w:proofErr w:type="spellStart"/>
      <w:r>
        <w:t>mnohapohledovosti</w:t>
      </w:r>
      <w:proofErr w:type="spellEnd"/>
    </w:p>
    <w:p w:rsidR="00220F54" w:rsidRDefault="00220F54" w:rsidP="00220F54">
      <w:pPr>
        <w:numPr>
          <w:ilvl w:val="0"/>
          <w:numId w:val="2"/>
        </w:numPr>
        <w:ind w:right="-108"/>
        <w:jc w:val="both"/>
      </w:pPr>
      <w:r>
        <w:t>dokáže  vnímavě pozorovat, snaží se vcítit i racionálně zhodnotit</w:t>
      </w:r>
    </w:p>
    <w:p w:rsidR="00220F54" w:rsidRDefault="00220F54" w:rsidP="00220F54">
      <w:pPr>
        <w:numPr>
          <w:ilvl w:val="0"/>
          <w:numId w:val="2"/>
        </w:numPr>
        <w:ind w:right="-108"/>
        <w:jc w:val="both"/>
      </w:pPr>
      <w:r>
        <w:t>poznatky dovede zobecnit a přenést na konkrétní dílo</w:t>
      </w:r>
    </w:p>
    <w:p w:rsidR="00220F54" w:rsidRDefault="00220F54" w:rsidP="00220F54">
      <w:pPr>
        <w:numPr>
          <w:ilvl w:val="0"/>
          <w:numId w:val="2"/>
        </w:numPr>
        <w:ind w:right="-108"/>
        <w:jc w:val="both"/>
      </w:pPr>
      <w:r>
        <w:t>při diskusi k problému se snaží naslouchat, zdůvodňovat své řešení a vhodně argumentovat</w:t>
      </w:r>
    </w:p>
    <w:p w:rsidR="00220F54" w:rsidRDefault="00220F54" w:rsidP="00220F54">
      <w:pPr>
        <w:numPr>
          <w:ilvl w:val="0"/>
          <w:numId w:val="2"/>
        </w:numPr>
        <w:ind w:right="-108"/>
        <w:jc w:val="both"/>
      </w:pPr>
      <w:r>
        <w:t>hledá vhodné způsoby vyjádření, při kterých uplatňuje svou individualitu (osobité vidění světa, fantazii, cit i rozum</w:t>
      </w:r>
    </w:p>
    <w:p w:rsidR="00220F54" w:rsidRDefault="00220F54" w:rsidP="00220F54">
      <w:pPr>
        <w:ind w:right="-108"/>
        <w:jc w:val="both"/>
      </w:pPr>
    </w:p>
    <w:p w:rsidR="00220F54" w:rsidRPr="0061381A" w:rsidRDefault="00220F54" w:rsidP="00220F54">
      <w:pPr>
        <w:ind w:right="-108"/>
        <w:jc w:val="both"/>
        <w:rPr>
          <w:i/>
          <w:u w:val="single"/>
        </w:rPr>
      </w:pPr>
      <w:r w:rsidRPr="0061381A">
        <w:rPr>
          <w:i/>
          <w:u w:val="single"/>
        </w:rPr>
        <w:t>Kompetence komunikativní</w:t>
      </w:r>
      <w:r w:rsidR="0061381A">
        <w:rPr>
          <w:i/>
          <w:u w:val="single"/>
        </w:rPr>
        <w:t>:</w:t>
      </w:r>
    </w:p>
    <w:p w:rsidR="00220F54" w:rsidRDefault="00220F54" w:rsidP="00220F54">
      <w:pPr>
        <w:numPr>
          <w:ilvl w:val="0"/>
          <w:numId w:val="3"/>
        </w:numPr>
        <w:ind w:right="-108"/>
        <w:jc w:val="both"/>
      </w:pPr>
      <w:r>
        <w:t>snaží s ohledem na své zkušenosti interpretovat umělecké dílo (využívá znalost historických souvislostí  a kulturně sociálního zázemí)</w:t>
      </w:r>
    </w:p>
    <w:p w:rsidR="00220F54" w:rsidRDefault="00220F54" w:rsidP="00220F54">
      <w:pPr>
        <w:numPr>
          <w:ilvl w:val="0"/>
          <w:numId w:val="3"/>
        </w:numPr>
        <w:ind w:right="-108"/>
        <w:jc w:val="both"/>
      </w:pPr>
      <w:r>
        <w:t>využívá dostupné prostředky verbální komunikace (řečnické otázky, vzbuzení zájmu ukázkami a obrazovým materiálem, zdůraznění klíčových míst...)</w:t>
      </w:r>
    </w:p>
    <w:p w:rsidR="00220F54" w:rsidRDefault="00220F54" w:rsidP="00220F54">
      <w:pPr>
        <w:numPr>
          <w:ilvl w:val="0"/>
          <w:numId w:val="3"/>
        </w:numPr>
        <w:ind w:right="-108"/>
        <w:jc w:val="both"/>
      </w:pPr>
      <w:r>
        <w:t>při vlastní tvůrčí výtvarné komunikaci pracuje se symbolickým i grafickým vyjádřením, orientuje se v psychologickém účinku barvy</w:t>
      </w:r>
    </w:p>
    <w:p w:rsidR="00220F54" w:rsidRDefault="00220F54" w:rsidP="00220F54">
      <w:pPr>
        <w:numPr>
          <w:ilvl w:val="0"/>
          <w:numId w:val="3"/>
        </w:numPr>
        <w:ind w:right="-108"/>
        <w:jc w:val="both"/>
      </w:pPr>
      <w:r>
        <w:t>efektivně využívá moderní informační technologie, např. pro přípravu referátů a či při řešení projektů (internet, prezentace, interaktivní tabule)</w:t>
      </w:r>
    </w:p>
    <w:p w:rsidR="00220F54" w:rsidRDefault="00220F54" w:rsidP="00220F54">
      <w:pPr>
        <w:numPr>
          <w:ilvl w:val="0"/>
          <w:numId w:val="3"/>
        </w:numPr>
        <w:ind w:right="-108"/>
        <w:jc w:val="both"/>
      </w:pPr>
      <w:r>
        <w:t>smysluplně užívá výtvarnou terminologii</w:t>
      </w:r>
    </w:p>
    <w:p w:rsidR="00220F54" w:rsidRDefault="00220F54" w:rsidP="00220F54">
      <w:pPr>
        <w:numPr>
          <w:ilvl w:val="0"/>
          <w:numId w:val="3"/>
        </w:numPr>
        <w:ind w:right="-108"/>
        <w:jc w:val="both"/>
      </w:pPr>
      <w:r>
        <w:t>aktivně naslouchá a zapojuje se do komunikace</w:t>
      </w:r>
    </w:p>
    <w:p w:rsidR="00220F54" w:rsidRDefault="00220F54" w:rsidP="00220F54">
      <w:pPr>
        <w:ind w:right="-108"/>
        <w:jc w:val="both"/>
      </w:pPr>
    </w:p>
    <w:p w:rsidR="00220F54" w:rsidRPr="0061381A" w:rsidRDefault="00220F54" w:rsidP="00220F54">
      <w:pPr>
        <w:ind w:right="-108"/>
        <w:jc w:val="both"/>
        <w:rPr>
          <w:i/>
          <w:u w:val="single"/>
        </w:rPr>
      </w:pPr>
      <w:r w:rsidRPr="0061381A">
        <w:rPr>
          <w:i/>
          <w:u w:val="single"/>
        </w:rPr>
        <w:t>Kompetence sociální a personální</w:t>
      </w:r>
      <w:r w:rsidR="0061381A">
        <w:rPr>
          <w:i/>
          <w:u w:val="single"/>
        </w:rPr>
        <w:t>:</w:t>
      </w:r>
    </w:p>
    <w:p w:rsidR="00220F54" w:rsidRDefault="00220F54" w:rsidP="00220F54">
      <w:pPr>
        <w:numPr>
          <w:ilvl w:val="0"/>
          <w:numId w:val="4"/>
        </w:numPr>
        <w:ind w:right="-108"/>
        <w:jc w:val="both"/>
      </w:pPr>
      <w:r>
        <w:t>chová se zdvořile a slušně</w:t>
      </w:r>
    </w:p>
    <w:p w:rsidR="00220F54" w:rsidRDefault="00220F54" w:rsidP="00220F54">
      <w:pPr>
        <w:numPr>
          <w:ilvl w:val="0"/>
          <w:numId w:val="4"/>
        </w:numPr>
        <w:ind w:right="-108"/>
        <w:jc w:val="both"/>
      </w:pPr>
      <w:r>
        <w:t>snaží se vystupovat tolerantně, připouští odlišné názory, nebrání se diskusi</w:t>
      </w:r>
    </w:p>
    <w:p w:rsidR="00220F54" w:rsidRDefault="00220F54" w:rsidP="00220F54">
      <w:pPr>
        <w:numPr>
          <w:ilvl w:val="0"/>
          <w:numId w:val="4"/>
        </w:numPr>
        <w:ind w:right="-108"/>
        <w:jc w:val="both"/>
      </w:pPr>
      <w:r>
        <w:t>zapojuje se do kolektivní a skupinové práce, řeší své optimální zapojení do pracovního týmu (vůdčí role, kreativita, míra prosazení názorů...)</w:t>
      </w:r>
    </w:p>
    <w:p w:rsidR="00220F54" w:rsidRDefault="00220F54" w:rsidP="00220F54">
      <w:pPr>
        <w:numPr>
          <w:ilvl w:val="0"/>
          <w:numId w:val="4"/>
        </w:numPr>
        <w:ind w:right="-108"/>
        <w:jc w:val="both"/>
      </w:pPr>
      <w:r>
        <w:t>přebírá odpovědnost za společné dílo</w:t>
      </w:r>
    </w:p>
    <w:p w:rsidR="00220F54" w:rsidRDefault="00220F54" w:rsidP="00220F54">
      <w:pPr>
        <w:numPr>
          <w:ilvl w:val="0"/>
          <w:numId w:val="4"/>
        </w:numPr>
        <w:ind w:right="-108"/>
        <w:jc w:val="both"/>
      </w:pPr>
      <w:r>
        <w:t>spoluvytváří vstřícné a podnětné prostředí pro tvůrčí práci i výuku</w:t>
      </w:r>
    </w:p>
    <w:p w:rsidR="00220F54" w:rsidRDefault="00220F54" w:rsidP="00220F54">
      <w:pPr>
        <w:numPr>
          <w:ilvl w:val="0"/>
          <w:numId w:val="4"/>
        </w:numPr>
        <w:ind w:right="-108"/>
        <w:jc w:val="both"/>
      </w:pPr>
      <w:r>
        <w:t>akceptuje individuální přístup k žákům</w:t>
      </w:r>
    </w:p>
    <w:p w:rsidR="00220F54" w:rsidRDefault="00220F54" w:rsidP="00220F54">
      <w:pPr>
        <w:numPr>
          <w:ilvl w:val="0"/>
          <w:numId w:val="4"/>
        </w:numPr>
        <w:ind w:right="-108"/>
        <w:jc w:val="both"/>
      </w:pPr>
      <w:r>
        <w:t>je schopen sebereflexe, v případě potřeby koriguje své jednání i chování</w:t>
      </w:r>
    </w:p>
    <w:p w:rsidR="00220F54" w:rsidRDefault="00220F54" w:rsidP="00220F54">
      <w:pPr>
        <w:numPr>
          <w:ilvl w:val="0"/>
          <w:numId w:val="4"/>
        </w:numPr>
        <w:ind w:right="-108"/>
        <w:jc w:val="both"/>
      </w:pPr>
      <w:r>
        <w:t>snaží se dospět k vlastnímu úsudku a prezentovat ho</w:t>
      </w:r>
    </w:p>
    <w:p w:rsidR="00220F54" w:rsidRDefault="00220F54" w:rsidP="00220F54">
      <w:pPr>
        <w:ind w:right="-108"/>
        <w:jc w:val="both"/>
      </w:pPr>
    </w:p>
    <w:p w:rsidR="00220F54" w:rsidRPr="0061381A" w:rsidRDefault="00220F54" w:rsidP="00220F54">
      <w:pPr>
        <w:ind w:right="-108"/>
        <w:jc w:val="both"/>
        <w:rPr>
          <w:i/>
          <w:u w:val="single"/>
        </w:rPr>
      </w:pPr>
      <w:r w:rsidRPr="0061381A">
        <w:rPr>
          <w:i/>
          <w:u w:val="single"/>
        </w:rPr>
        <w:t>Kompetence občanské</w:t>
      </w:r>
      <w:r w:rsidR="0061381A">
        <w:rPr>
          <w:i/>
          <w:u w:val="single"/>
        </w:rPr>
        <w:t>:</w:t>
      </w:r>
    </w:p>
    <w:p w:rsidR="00220F54" w:rsidRDefault="00220F54" w:rsidP="00220F54">
      <w:pPr>
        <w:numPr>
          <w:ilvl w:val="0"/>
          <w:numId w:val="5"/>
        </w:numPr>
        <w:ind w:right="-108"/>
        <w:jc w:val="both"/>
      </w:pPr>
      <w:r>
        <w:t>respektuje odlišnosti (intelektové, sociální, národnostní, etnické...)</w:t>
      </w:r>
    </w:p>
    <w:p w:rsidR="00220F54" w:rsidRDefault="00220F54" w:rsidP="00220F54">
      <w:pPr>
        <w:numPr>
          <w:ilvl w:val="0"/>
          <w:numId w:val="5"/>
        </w:numPr>
        <w:ind w:right="-108"/>
        <w:jc w:val="both"/>
      </w:pPr>
      <w:r>
        <w:t>zapojuje se do kulturního a společenského dění (návštěvy výstav, galerie, soutěže apod.)</w:t>
      </w:r>
    </w:p>
    <w:p w:rsidR="00220F54" w:rsidRDefault="00220F54" w:rsidP="00220F54">
      <w:pPr>
        <w:numPr>
          <w:ilvl w:val="0"/>
          <w:numId w:val="5"/>
        </w:numPr>
        <w:ind w:right="-108"/>
        <w:jc w:val="both"/>
      </w:pPr>
      <w:r>
        <w:t>vnímá a akceptuje kulturní dědictví, uvědomuje si tradice a respektuje je</w:t>
      </w:r>
    </w:p>
    <w:p w:rsidR="00220F54" w:rsidRDefault="00220F54" w:rsidP="00220F54">
      <w:pPr>
        <w:numPr>
          <w:ilvl w:val="0"/>
          <w:numId w:val="5"/>
        </w:numPr>
        <w:ind w:right="-108"/>
        <w:jc w:val="both"/>
      </w:pPr>
      <w:r>
        <w:t>aktivně se zapojuje do kulturního prostředí školy (práce na projektech, účast na výstavách, spolupráce při instalaci...)</w:t>
      </w:r>
    </w:p>
    <w:p w:rsidR="00220F54" w:rsidRDefault="00220F54" w:rsidP="00220F54">
      <w:pPr>
        <w:numPr>
          <w:ilvl w:val="0"/>
          <w:numId w:val="5"/>
        </w:numPr>
        <w:ind w:right="-108"/>
        <w:jc w:val="both"/>
      </w:pPr>
      <w:r>
        <w:lastRenderedPageBreak/>
        <w:t>respektuje požadavky na kvalitní životní prostředí a rozhoduje se v zájmu podpory a ochrany zdraví</w:t>
      </w:r>
    </w:p>
    <w:p w:rsidR="00220F54" w:rsidRDefault="00220F54" w:rsidP="00220F54">
      <w:pPr>
        <w:numPr>
          <w:ilvl w:val="0"/>
          <w:numId w:val="5"/>
        </w:numPr>
        <w:ind w:right="-108"/>
        <w:jc w:val="both"/>
      </w:pPr>
      <w:r>
        <w:t>přistupuje odpovědně k plnění svých povinností (požadované práce odevzdává  v termínu, dodržuje stanovená pravidla, respektuje ostatní)</w:t>
      </w:r>
    </w:p>
    <w:p w:rsidR="00220F54" w:rsidRDefault="00220F54" w:rsidP="00220F54">
      <w:pPr>
        <w:ind w:right="-108"/>
        <w:jc w:val="both"/>
        <w:rPr>
          <w:b/>
        </w:rPr>
      </w:pPr>
    </w:p>
    <w:p w:rsidR="00220F54" w:rsidRPr="0061381A" w:rsidRDefault="00220F54" w:rsidP="00220F54">
      <w:pPr>
        <w:ind w:right="-108"/>
        <w:jc w:val="both"/>
        <w:rPr>
          <w:i/>
          <w:u w:val="single"/>
        </w:rPr>
      </w:pPr>
      <w:r w:rsidRPr="0061381A">
        <w:rPr>
          <w:i/>
          <w:u w:val="single"/>
        </w:rPr>
        <w:t>Kompetence k</w:t>
      </w:r>
      <w:r w:rsidR="0061381A">
        <w:rPr>
          <w:i/>
          <w:u w:val="single"/>
        </w:rPr>
        <w:t> </w:t>
      </w:r>
      <w:r w:rsidRPr="0061381A">
        <w:rPr>
          <w:i/>
          <w:u w:val="single"/>
        </w:rPr>
        <w:t>podnikavosti</w:t>
      </w:r>
      <w:r w:rsidR="0061381A">
        <w:rPr>
          <w:i/>
          <w:u w:val="single"/>
        </w:rPr>
        <w:t>:</w:t>
      </w:r>
    </w:p>
    <w:p w:rsidR="00220F54" w:rsidRDefault="00220F54" w:rsidP="00220F54">
      <w:pPr>
        <w:numPr>
          <w:ilvl w:val="0"/>
          <w:numId w:val="6"/>
        </w:numPr>
        <w:ind w:right="-108"/>
        <w:jc w:val="both"/>
      </w:pPr>
      <w:r>
        <w:t>vědomě rozvíjí své schopnosti</w:t>
      </w:r>
    </w:p>
    <w:p w:rsidR="00220F54" w:rsidRDefault="00220F54" w:rsidP="00220F54">
      <w:pPr>
        <w:numPr>
          <w:ilvl w:val="0"/>
          <w:numId w:val="6"/>
        </w:numPr>
        <w:ind w:right="-108"/>
        <w:jc w:val="both"/>
      </w:pPr>
      <w:r>
        <w:t>pracuje podle svých možností tvořivě a je schopen vyvinout i vlastní iniciativu</w:t>
      </w:r>
    </w:p>
    <w:p w:rsidR="00220F54" w:rsidRDefault="00220F54" w:rsidP="00220F54">
      <w:pPr>
        <w:numPr>
          <w:ilvl w:val="0"/>
          <w:numId w:val="6"/>
        </w:numPr>
        <w:ind w:right="-108"/>
        <w:jc w:val="both"/>
      </w:pPr>
      <w:r>
        <w:t>je veden k dokončení zahájených aktivit se snahou o motivaci k úspěchu</w:t>
      </w:r>
    </w:p>
    <w:p w:rsidR="00220F54" w:rsidRDefault="00220F54" w:rsidP="00220F54">
      <w:pPr>
        <w:numPr>
          <w:ilvl w:val="0"/>
          <w:numId w:val="6"/>
        </w:numPr>
        <w:ind w:right="-108"/>
        <w:jc w:val="both"/>
      </w:pPr>
      <w:r>
        <w:t>dokáže ocenit úspěch jiných</w:t>
      </w:r>
    </w:p>
    <w:p w:rsidR="00220F54" w:rsidRDefault="00220F54" w:rsidP="00220F54">
      <w:pPr>
        <w:numPr>
          <w:ilvl w:val="0"/>
          <w:numId w:val="6"/>
        </w:numPr>
        <w:ind w:right="-108"/>
        <w:jc w:val="both"/>
      </w:pPr>
      <w:r>
        <w:t>snaží se v rámci skupiny prezentovat (např. svou tvůrčí práci, referát, projekt apod.)</w:t>
      </w:r>
    </w:p>
    <w:p w:rsidR="00220F54" w:rsidRDefault="00220F54" w:rsidP="00220F54">
      <w:pPr>
        <w:numPr>
          <w:ilvl w:val="0"/>
          <w:numId w:val="6"/>
        </w:numPr>
        <w:ind w:right="-108"/>
        <w:jc w:val="both"/>
      </w:pPr>
      <w:r>
        <w:t>svou práci dokáže kriticky hodnotit</w:t>
      </w:r>
    </w:p>
    <w:p w:rsidR="009D5DFB" w:rsidRDefault="009D5DFB"/>
    <w:sectPr w:rsidR="009D5D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15538"/>
    <w:multiLevelType w:val="hybridMultilevel"/>
    <w:tmpl w:val="296A49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8A08FC"/>
    <w:multiLevelType w:val="hybridMultilevel"/>
    <w:tmpl w:val="B68C94FA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9428AA"/>
    <w:multiLevelType w:val="hybridMultilevel"/>
    <w:tmpl w:val="5ADE5D3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3A5CD9"/>
    <w:multiLevelType w:val="hybridMultilevel"/>
    <w:tmpl w:val="62AA711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5800E0"/>
    <w:multiLevelType w:val="hybridMultilevel"/>
    <w:tmpl w:val="9C56191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A3C035C"/>
    <w:multiLevelType w:val="hybridMultilevel"/>
    <w:tmpl w:val="75E2BA62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2F5AD9"/>
    <w:multiLevelType w:val="hybridMultilevel"/>
    <w:tmpl w:val="03308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20F54"/>
    <w:rsid w:val="001128CE"/>
    <w:rsid w:val="00117551"/>
    <w:rsid w:val="00220F54"/>
    <w:rsid w:val="0061381A"/>
    <w:rsid w:val="00695D25"/>
    <w:rsid w:val="009D5DFB"/>
    <w:rsid w:val="00A65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20F54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odsazen">
    <w:name w:val="Body Text Indent"/>
    <w:basedOn w:val="Normln"/>
    <w:rsid w:val="0061381A"/>
    <w:pPr>
      <w:ind w:left="360"/>
      <w:jc w:val="both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2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GZW Rakovník</Company>
  <LinksUpToDate>false</LinksUpToDate>
  <CharactersWithSpaces>5729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knorova</dc:creator>
  <cp:lastModifiedBy>Luděk Štíbr</cp:lastModifiedBy>
  <cp:revision>2</cp:revision>
  <dcterms:created xsi:type="dcterms:W3CDTF">2012-09-20T10:56:00Z</dcterms:created>
  <dcterms:modified xsi:type="dcterms:W3CDTF">2012-09-20T10:56:00Z</dcterms:modified>
</cp:coreProperties>
</file>